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both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Науқас Л</w:t>
      </w:r>
      <w:r>
        <w:rPr>
          <w:rFonts w:ascii="Times New Roman" w:hAnsi="Times New Roman"/>
          <w:sz w:val="40"/>
          <w:szCs w:val="40"/>
          <w:rtl w:val="0"/>
        </w:rPr>
        <w:t xml:space="preserve">. (49 </w:t>
      </w:r>
      <w:r>
        <w:rPr>
          <w:rFonts w:ascii="Times New Roman" w:hAnsi="Times New Roman" w:hint="default"/>
          <w:sz w:val="40"/>
          <w:szCs w:val="40"/>
          <w:rtl w:val="0"/>
        </w:rPr>
        <w:t>жаста</w:t>
      </w:r>
      <w:r>
        <w:rPr>
          <w:rFonts w:ascii="Times New Roman" w:hAnsi="Times New Roman"/>
          <w:sz w:val="40"/>
          <w:szCs w:val="40"/>
          <w:rtl w:val="0"/>
        </w:rPr>
        <w:t xml:space="preserve">)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қабылдауда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cs="Times New Roman" w:hAnsi="Times New Roman" w:eastAsia="Times New Roman"/>
          <w:sz w:val="40"/>
          <w:szCs w:val="40"/>
        </w:rPr>
        <w:tab/>
      </w:r>
      <w:r>
        <w:rPr>
          <w:rFonts w:ascii="Times New Roman" w:hAnsi="Times New Roman" w:hint="default"/>
          <w:sz w:val="40"/>
          <w:szCs w:val="40"/>
          <w:rtl w:val="0"/>
        </w:rPr>
        <w:t>Объективті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жүйке жүйесінің сарқылу белгілері басым </w:t>
      </w:r>
      <w:r>
        <w:rPr>
          <w:rFonts w:ascii="Times New Roman" w:hAnsi="Times New Roman"/>
          <w:sz w:val="40"/>
          <w:szCs w:val="4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40"/>
          <w:szCs w:val="40"/>
          <w:rtl w:val="0"/>
        </w:rPr>
        <w:t>әлсіздік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енжарлық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 xml:space="preserve">екі айда салмақ </w:t>
      </w:r>
      <w:r>
        <w:rPr>
          <w:rFonts w:ascii="Times New Roman" w:hAnsi="Times New Roman"/>
          <w:sz w:val="40"/>
          <w:szCs w:val="40"/>
          <w:rtl w:val="0"/>
        </w:rPr>
        <w:t xml:space="preserve">12 </w:t>
      </w:r>
      <w:r>
        <w:rPr>
          <w:rFonts w:ascii="Times New Roman" w:hAnsi="Times New Roman" w:hint="default"/>
          <w:sz w:val="40"/>
          <w:szCs w:val="40"/>
          <w:rtl w:val="0"/>
        </w:rPr>
        <w:t>кг</w:t>
      </w:r>
      <w:r>
        <w:rPr>
          <w:rFonts w:ascii="Times New Roman" w:hAnsi="Times New Roman"/>
          <w:sz w:val="40"/>
          <w:szCs w:val="40"/>
          <w:rtl w:val="0"/>
        </w:rPr>
        <w:t>-</w:t>
      </w:r>
      <w:r>
        <w:rPr>
          <w:rFonts w:ascii="Times New Roman" w:hAnsi="Times New Roman" w:hint="default"/>
          <w:sz w:val="40"/>
          <w:szCs w:val="40"/>
          <w:rtl w:val="0"/>
        </w:rPr>
        <w:t>ға төмендеу</w:t>
      </w:r>
      <w:r>
        <w:rPr>
          <w:rFonts w:ascii="Times New Roman" w:hAnsi="Times New Roman" w:hint="default"/>
          <w:sz w:val="40"/>
          <w:szCs w:val="40"/>
          <w:rtl w:val="0"/>
        </w:rPr>
        <w:t>і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психикалық және физикалық өнімділіктің күрт төмендеуі сияқты белгілер алдыңғы қатарға шығады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cs="Times New Roman" w:hAnsi="Times New Roman" w:eastAsia="Times New Roman"/>
          <w:sz w:val="40"/>
          <w:szCs w:val="40"/>
        </w:rPr>
        <w:tab/>
      </w:r>
      <w:r>
        <w:rPr>
          <w:rFonts w:ascii="Times New Roman" w:hAnsi="Times New Roman" w:hint="default"/>
          <w:sz w:val="40"/>
          <w:szCs w:val="40"/>
          <w:rtl w:val="0"/>
        </w:rPr>
        <w:t>Клиникалық әңгімеде</w:t>
      </w:r>
      <w:r>
        <w:rPr>
          <w:rFonts w:ascii="Times New Roman" w:hAnsi="Times New Roman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анықтал</w:t>
      </w:r>
      <w:r>
        <w:rPr>
          <w:rFonts w:ascii="Times New Roman" w:hAnsi="Times New Roman" w:hint="default"/>
          <w:sz w:val="40"/>
          <w:szCs w:val="40"/>
          <w:rtl w:val="0"/>
        </w:rPr>
        <w:t>ған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ы</w:t>
      </w:r>
      <w:r>
        <w:rPr>
          <w:rFonts w:ascii="Times New Roman" w:hAnsi="Times New Roman"/>
          <w:sz w:val="40"/>
          <w:szCs w:val="40"/>
          <w:rtl w:val="0"/>
        </w:rPr>
        <w:t xml:space="preserve">: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өмірге деген қызығушылықтың жоғалуы және өзінің төмен сезіну</w:t>
      </w:r>
      <w:r>
        <w:rPr>
          <w:rFonts w:ascii="Times New Roman" w:hAnsi="Times New Roman" w:hint="default"/>
          <w:sz w:val="40"/>
          <w:szCs w:val="40"/>
          <w:rtl w:val="0"/>
        </w:rPr>
        <w:t>і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</w:rPr>
        <w:t>Бұрын басынан кешкен т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равматикалық оқиғаның обсессивті естеліктерінің шабуылдары соншалықты айқын емес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сондықтан олар қорқыныш сезімімен және вегетативті жүйке жүйесінің жұмысының бұзылу белгілерімен жүрмейді</w:t>
      </w:r>
      <w:r>
        <w:rPr>
          <w:rFonts w:ascii="Times New Roman" w:hAnsi="Times New Roman"/>
          <w:sz w:val="40"/>
          <w:szCs w:val="40"/>
          <w:rtl w:val="0"/>
        </w:rPr>
        <w:t xml:space="preserve">.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Науқас ұйқысыздыққа шағымданбайды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</w:rPr>
        <w:t>бірақ оған таңертең төсектен тұру қиын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ал күндіз ол жартылай ұйықтап ж</w:t>
      </w:r>
      <w:r>
        <w:rPr>
          <w:rFonts w:ascii="Times New Roman" w:hAnsi="Times New Roman" w:hint="default"/>
          <w:sz w:val="40"/>
          <w:szCs w:val="40"/>
          <w:rtl w:val="0"/>
        </w:rPr>
        <w:t>үретін сезімі мазалайды</w:t>
      </w:r>
      <w:r>
        <w:rPr>
          <w:rFonts w:ascii="Times New Roman" w:hAnsi="Times New Roman"/>
          <w:sz w:val="40"/>
          <w:szCs w:val="40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сұрақ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  <w:r>
        <w:rPr>
          <w:rFonts w:ascii="Times New Roman" w:hAnsi="Times New Roman"/>
          <w:sz w:val="40"/>
          <w:szCs w:val="40"/>
          <w:rtl w:val="0"/>
        </w:rPr>
        <w:t xml:space="preserve"> 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Посттравматикалы</w:t>
      </w:r>
      <w:r>
        <w:rPr>
          <w:rFonts w:ascii="Times New Roman" w:hAnsi="Times New Roman" w:hint="default"/>
          <w:sz w:val="40"/>
          <w:szCs w:val="40"/>
          <w:rtl w:val="0"/>
        </w:rPr>
        <w:t>қ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синдромны</w:t>
      </w:r>
      <w:r>
        <w:rPr>
          <w:rFonts w:ascii="Times New Roman" w:hAnsi="Times New Roman" w:hint="default"/>
          <w:sz w:val="40"/>
          <w:szCs w:val="40"/>
          <w:rtl w:val="0"/>
        </w:rPr>
        <w:t>ң</w:t>
      </w:r>
      <w:r>
        <w:rPr>
          <w:rFonts w:ascii="Times New Roman" w:hAnsi="Times New Roman" w:hint="default"/>
          <w:sz w:val="40"/>
          <w:szCs w:val="40"/>
          <w:rtl w:val="0"/>
        </w:rPr>
        <w:t xml:space="preserve"> типін анықтаңыз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Основной текст"/>
        <w:jc w:val="both"/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2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сұрақ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:</w:t>
      </w:r>
      <w:r>
        <w:rPr>
          <w:rFonts w:ascii="Times New Roman" w:hAnsi="Times New Roman" w:hint="default"/>
          <w:sz w:val="40"/>
          <w:szCs w:val="40"/>
          <w:rtl w:val="0"/>
        </w:rPr>
        <w:t xml:space="preserve"> Стресстің кезеңін анықтаңыз</w:t>
      </w:r>
      <w:r>
        <w:rPr>
          <w:rFonts w:ascii="Times New Roman" w:hAnsi="Times New Roman"/>
          <w:sz w:val="40"/>
          <w:szCs w:val="4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